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Приложение № 35</w:t>
      </w:r>
      <w:r w:rsidRPr="00623C19">
        <w:rPr>
          <w:rFonts w:eastAsia="Times New Roman" w:cs="Times New Roman"/>
        </w:rPr>
        <w:br/>
        <w:t>к Требованиям к проведению</w:t>
      </w:r>
      <w:r w:rsidRPr="00623C19">
        <w:rPr>
          <w:rFonts w:eastAsia="Times New Roman" w:cs="Times New Roman"/>
        </w:rPr>
        <w:br/>
        <w:t>энергетического обследования</w:t>
      </w:r>
      <w:r w:rsidRPr="00623C19">
        <w:rPr>
          <w:rFonts w:eastAsia="Times New Roman" w:cs="Times New Roman"/>
        </w:rPr>
        <w:br/>
        <w:t>и его результатам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  <w:r w:rsidRPr="00623C19">
        <w:rPr>
          <w:rFonts w:eastAsia="Times New Roman" w:cs="Times New Roman"/>
        </w:rPr>
        <w:t>Рекомендуемый образец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="Times New Roman" w:cs="Times New Roman"/>
          <w:b/>
          <w:bCs/>
          <w:u w:val="single"/>
        </w:rPr>
      </w:pPr>
      <w:r w:rsidRPr="00623C19">
        <w:rPr>
          <w:rFonts w:eastAsia="Times New Roman" w:cs="Times New Roman"/>
          <w:b/>
          <w:bCs/>
          <w:u w:val="single"/>
        </w:rPr>
        <w:t>Энергетический паспорт, составленный на основании проектной документации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3D0330" w:rsidRDefault="003D0330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                   </w:t>
      </w:r>
      <w:r w:rsidRPr="003D0330">
        <w:rPr>
          <w:rFonts w:ascii="Courier New" w:eastAsia="Times New Roman" w:hAnsi="Courier New" w:cs="Courier New"/>
          <w:b/>
        </w:rPr>
        <w:t xml:space="preserve">Дом </w:t>
      </w:r>
      <w:proofErr w:type="spellStart"/>
      <w:r w:rsidRPr="003D0330">
        <w:rPr>
          <w:rFonts w:ascii="Courier New" w:eastAsia="Times New Roman" w:hAnsi="Courier New" w:cs="Courier New"/>
          <w:b/>
        </w:rPr>
        <w:t>жилой</w:t>
      </w:r>
      <w:r w:rsidR="001A723D">
        <w:rPr>
          <w:rFonts w:ascii="Courier New" w:eastAsia="Times New Roman" w:hAnsi="Courier New" w:cs="Courier New"/>
          <w:b/>
        </w:rPr>
        <w:t>.г</w:t>
      </w:r>
      <w:proofErr w:type="gramStart"/>
      <w:r w:rsidR="001A723D">
        <w:rPr>
          <w:rFonts w:ascii="Courier New" w:eastAsia="Times New Roman" w:hAnsi="Courier New" w:cs="Courier New"/>
          <w:b/>
        </w:rPr>
        <w:t>.У</w:t>
      </w:r>
      <w:proofErr w:type="gramEnd"/>
      <w:r w:rsidR="001A723D">
        <w:rPr>
          <w:rFonts w:ascii="Courier New" w:eastAsia="Times New Roman" w:hAnsi="Courier New" w:cs="Courier New"/>
          <w:b/>
        </w:rPr>
        <w:t>льяновск</w:t>
      </w:r>
      <w:proofErr w:type="spellEnd"/>
      <w:r w:rsidR="001A723D">
        <w:rPr>
          <w:rFonts w:ascii="Courier New" w:eastAsia="Times New Roman" w:hAnsi="Courier New" w:cs="Courier New"/>
          <w:b/>
        </w:rPr>
        <w:t>,</w:t>
      </w:r>
      <w:r w:rsidRPr="003D0330">
        <w:rPr>
          <w:rFonts w:ascii="Courier New" w:eastAsia="Times New Roman" w:hAnsi="Courier New" w:cs="Courier New"/>
          <w:b/>
        </w:rPr>
        <w:t xml:space="preserve"> ул.Репина-39</w:t>
      </w:r>
    </w:p>
    <w:p w:rsidR="003D0330" w:rsidRDefault="001A723D" w:rsidP="003D0330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    </w:t>
      </w:r>
      <w:r w:rsidR="00623C19" w:rsidRPr="00623C19">
        <w:rPr>
          <w:rFonts w:ascii="Courier New" w:eastAsia="Times New Roman" w:hAnsi="Courier New" w:cs="Courier New"/>
        </w:rPr>
        <w:t>Кла</w:t>
      </w:r>
      <w:r w:rsidR="003D0330">
        <w:rPr>
          <w:rFonts w:ascii="Courier New" w:eastAsia="Times New Roman" w:hAnsi="Courier New" w:cs="Courier New"/>
        </w:rPr>
        <w:t xml:space="preserve">сс энергетической эффективности </w:t>
      </w:r>
    </w:p>
    <w:p w:rsidR="003D0330" w:rsidRDefault="003D0330" w:rsidP="003D0330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b/>
        </w:rPr>
        <w:t xml:space="preserve">                            </w:t>
      </w:r>
      <w:proofErr w:type="gramStart"/>
      <w:r w:rsidR="00F0253E">
        <w:rPr>
          <w:rFonts w:ascii="Courier New" w:eastAsia="Times New Roman" w:hAnsi="Courier New" w:cs="Courier New"/>
          <w:b/>
          <w:lang w:val="en-US"/>
        </w:rPr>
        <w:t>D</w:t>
      </w:r>
      <w:r w:rsidR="00793C26">
        <w:rPr>
          <w:rFonts w:ascii="Courier New" w:eastAsia="Times New Roman" w:hAnsi="Courier New" w:cs="Courier New"/>
          <w:b/>
        </w:rPr>
        <w:t xml:space="preserve">, </w:t>
      </w:r>
      <w:r w:rsidR="00F0253E">
        <w:rPr>
          <w:rFonts w:ascii="Courier New" w:eastAsia="Times New Roman" w:hAnsi="Courier New" w:cs="Courier New"/>
          <w:b/>
        </w:rPr>
        <w:t>Пониженный</w:t>
      </w:r>
      <w:r w:rsidR="00793C26">
        <w:rPr>
          <w:rFonts w:ascii="Courier New" w:eastAsia="Times New Roman" w:hAnsi="Courier New" w:cs="Courier New"/>
          <w:b/>
        </w:rPr>
        <w:t>.</w:t>
      </w:r>
      <w:proofErr w:type="gramEnd"/>
      <w:r>
        <w:rPr>
          <w:rFonts w:ascii="Courier New" w:eastAsia="Times New Roman" w:hAnsi="Courier New" w:cs="Courier New"/>
        </w:rPr>
        <w:t xml:space="preserve"> </w:t>
      </w:r>
    </w:p>
    <w:p w:rsidR="00623C19" w:rsidRPr="00623C19" w:rsidRDefault="001A723D" w:rsidP="003D0330">
      <w:pPr>
        <w:widowControl w:val="0"/>
        <w:autoSpaceDE w:val="0"/>
        <w:autoSpaceDN w:val="0"/>
        <w:adjustRightInd w:val="0"/>
        <w:rPr>
          <w:rFonts w:eastAsia="Times New Roman" w:cs="Times New Roman"/>
        </w:rPr>
      </w:pPr>
      <w:r>
        <w:t xml:space="preserve">          </w:t>
      </w:r>
      <w:r w:rsidRPr="001A723D">
        <w:t xml:space="preserve"> (определен согласно требованиям Приказа </w:t>
      </w:r>
      <w:proofErr w:type="spellStart"/>
      <w:r w:rsidRPr="001A723D">
        <w:t>Минрегиона</w:t>
      </w:r>
      <w:proofErr w:type="spellEnd"/>
      <w:r w:rsidRPr="001A723D">
        <w:t xml:space="preserve"> № 161 от.08.04.2011г.)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107"/>
        <w:gridCol w:w="1712"/>
      </w:tblGrid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Параметры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Единица измерения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Значение параметра</w:t>
            </w:r>
          </w:p>
        </w:tc>
      </w:tr>
      <w:tr w:rsidR="00623C19" w:rsidRPr="00623C19" w:rsidTr="00597C23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 Параметры теплозащиты здания, строения, сооружения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1.1. Требуемое сопротивление теплопередаче: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наружных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A9DE741" wp14:editId="36BD6E39">
                  <wp:extent cx="685800" cy="1619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D033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C3A50BC" wp14:editId="0437EF7A">
                  <wp:extent cx="685800" cy="1619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D033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0EAD11E" wp14:editId="7B6555C5">
                  <wp:extent cx="685800" cy="1619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D033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3,2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проездами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99859BA" wp14:editId="64B73BD0">
                  <wp:extent cx="685800" cy="1619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D033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неотапливаемыми подвалами и подпольями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47E9585" wp14:editId="673AEBED">
                  <wp:extent cx="685800" cy="1619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D033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2,8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1.2. Требуемый приведенный коэффициент теплопередачи здания, строения, сооружения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A79D06B" wp14:editId="0E3D733D">
                  <wp:extent cx="685800" cy="16192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D033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0,71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1.3. Требуемая воздухопроницаемость: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наружных стен (в том числе стыки)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67AA0E2" wp14:editId="097AE103">
                  <wp:extent cx="704850" cy="1809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D033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 (при разности давлений 10 Па)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A16DA93" wp14:editId="69CC12DD">
                  <wp:extent cx="704850" cy="18097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D033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 и перекрытий первого этажа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4FCA3D7" wp14:editId="7B265D19">
                  <wp:extent cx="704850" cy="1809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D033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входных дверей в квартиры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9CE7ACD" wp14:editId="5149C18B">
                  <wp:extent cx="704850" cy="1809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D033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1,5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1.4. Нормативная обобщенная воздухопроницаемость здания, строения, сооружения при разности давлений 10 Па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592DEBF" wp14:editId="3E77F26B">
                  <wp:extent cx="704850" cy="1809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D033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1,58</w:t>
            </w:r>
          </w:p>
        </w:tc>
      </w:tr>
      <w:tr w:rsidR="00623C19" w:rsidRPr="00623C19" w:rsidTr="00597C23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 Расчетные показатели и характеристики здания, строения, сооружения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 Объемно-планировочные показатели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2.1.1. Строительный объем, всего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D033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39998,00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в том числе отапливаемой части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D033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30518,54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2.1.2. Количество квартир (помещений)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D033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196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2.1.3. Расчетное количество жителей (работников)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чел.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1A723D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382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2.1.4. Площадь квартир, помещений (без летних 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10EFD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5366,7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2.1.5. Высота этажа (от пола до пола)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10EFD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2,6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2.1.6. Общая площадь наружных ограждающих конструкций отапливаемой части здания всего, в том числе: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10EFD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8667,4</w:t>
            </w:r>
            <w:r w:rsidR="00A4047E">
              <w:rPr>
                <w:rFonts w:eastAsia="Times New Roman" w:cs="Times New Roman"/>
              </w:rPr>
              <w:t xml:space="preserve"> 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стен, включая окна, балконные и входные двери в здание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6319,82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1443,8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1173,79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- перекрытий над неотапливаемыми подвалами и подпольями, проездами и под эркерами, полов по грунту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1173,79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2.1.7. Отношение площади наружных ограждающих конструкций отапливаемой части здания к площади квартир (помещений)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1,178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2.1.8. Отношение площади окон и балконных дверей к площади стен, включая окна и балконные двери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0,23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 Уровень теплозащиты наружных ограждающих конструкций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2.2.1. Приведенное сопротивление теплопередаче: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A9BD315" wp14:editId="66FD88CB">
                  <wp:extent cx="685800" cy="1619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3,5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775CE7B" wp14:editId="6D7F0C63">
                  <wp:extent cx="685800" cy="1619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0,55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E0B2BA6" wp14:editId="4D96588B">
                  <wp:extent cx="685800" cy="1619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4,76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подвалами и подпольями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BCFB326" wp14:editId="0A188CCE">
                  <wp:extent cx="685800" cy="1619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0,862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проездами и под эркерами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ADE5FB3" wp14:editId="700A3DF3">
                  <wp:extent cx="685800" cy="1619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1,2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2.2.2. Приведенный коэффициент теплопередачи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3F79115" wp14:editId="5B85AB91">
                  <wp:extent cx="981075" cy="1809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0,79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 xml:space="preserve">2.2.3. Сопротивление </w:t>
            </w:r>
            <w:proofErr w:type="spellStart"/>
            <w:r w:rsidRPr="00623C19">
              <w:rPr>
                <w:rFonts w:eastAsia="Times New Roman" w:cs="Times New Roman"/>
              </w:rPr>
              <w:t>воздухопроницанию</w:t>
            </w:r>
            <w:proofErr w:type="spellEnd"/>
            <w:r w:rsidRPr="00623C19">
              <w:rPr>
                <w:rFonts w:eastAsia="Times New Roman" w:cs="Times New Roman"/>
              </w:rPr>
              <w:t xml:space="preserve"> наружных ограждающих конструкций при разности давлений 10 Па: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 (в том числе стыки)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213CAD2" wp14:editId="3C589868">
                  <wp:extent cx="609600" cy="1619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DDB9783" wp14:editId="5C504C3D">
                  <wp:extent cx="609600" cy="1619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1,67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перекрытия над техническим подпольем и подвалом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F899D39" wp14:editId="2D615E1D">
                  <wp:extent cx="609600" cy="1619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входных дверей в квартиры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B64402D" wp14:editId="1FFEB652">
                  <wp:extent cx="609600" cy="161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6,7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стыков элементов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9A53591" wp14:editId="2204C3FC">
                  <wp:extent cx="438150" cy="1619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2.2.4. Приведенная воздухопроницаемость ограждающих конструкций здания при разности давлений 10 Па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BDF58E4" wp14:editId="3261DB1A">
                  <wp:extent cx="704850" cy="1809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5,6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 Энергетические нагрузки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2.3.1. Потребляемая мощность систем инженерного оборудования: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отопления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82B6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1313817,84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горячего водоснабжения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82B6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631118,23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электроснабжения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326659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других систем (каждой отдельно)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2.3.2. Средние суточные расходы: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холодной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A35E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33,81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горячей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8C7D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17,3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2.3.3. Удельный максимальный часовой расход тепловой энергии на 1 кв. м площади квартир (помещений):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Вт</w:t>
            </w:r>
            <w:proofErr w:type="gramEnd"/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8D0A6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29,7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 том числе на вентиляцию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Вт</w:t>
            </w:r>
            <w:proofErr w:type="gramEnd"/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8C7D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2.3.4. Удельная тепловая характеристика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F1F37BA" wp14:editId="1BA9DF1F">
                  <wp:extent cx="857250" cy="1809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BA568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861</w:t>
            </w:r>
            <w:bookmarkStart w:id="0" w:name="_GoBack"/>
            <w:bookmarkEnd w:id="0"/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 Показатели эксплуатационной энергоемкости здания, строения, сооружения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2.4.1. Годовые расходы конечных видов энергоносителей на здание (жилую часть здания), строение, сооружение: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отопление в холодный и переходный периоды года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D3305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D33053">
              <w:rPr>
                <w:rFonts w:eastAsia="Times New Roman" w:cs="Times New Roman"/>
              </w:rPr>
              <w:t>4733359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D3305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D33053">
              <w:rPr>
                <w:rFonts w:eastAsia="Times New Roman" w:cs="Times New Roman"/>
              </w:rPr>
              <w:t>2273762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других систем (раздельно)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F644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энергии, всего, в том числе: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EE1682D" wp14:editId="08665DDE">
                  <wp:extent cx="657225" cy="1619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F644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326,659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общедомовое освещение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A2BC71E" wp14:editId="5C82AFF3">
                  <wp:extent cx="657225" cy="1619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F644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3,796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в квартирах (помещениях)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CA4E641" wp14:editId="7D221171">
                  <wp:extent cx="65722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F644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271,450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силовое оборудование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F042758" wp14:editId="7D662837">
                  <wp:extent cx="657225" cy="161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F644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51,413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водоснабжение и канализацию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321D099" wp14:editId="534C58EB">
                  <wp:extent cx="65722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F644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тыс. куб. м/год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F644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2.4.2. Удельные годовые расходы конечных видов энергоносителей в расчете на 1 кв. м площади квартир (помещений):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отопление в холодный и переходный периоды года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ED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882,0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ED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423,7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других систем (раздельно)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F644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2FC1952" wp14:editId="0C64327D">
                  <wp:extent cx="352425" cy="16192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C19">
              <w:rPr>
                <w:rFonts w:eastAsia="Times New Roman" w:cs="Times New Roman"/>
              </w:rPr>
              <w:t>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D3305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27,8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F644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2.4.3. Удельная эксплуатационная энергоемкость здания (обобщенный показатель годового расхода топливно-энергетических ресурсов в расчете на 1 кв. м площади квартир, 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кг</w:t>
            </w:r>
            <w:proofErr w:type="gramEnd"/>
            <w:r w:rsidRPr="00623C19">
              <w:rPr>
                <w:rFonts w:eastAsia="Times New Roman" w:cs="Times New Roman"/>
              </w:rPr>
              <w:t xml:space="preserve"> у. т. 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ED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37,0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2.4.4. Суммарный удельный годовой расход тепловой энергии: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отопление, вентиляцию и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AF194C3" wp14:editId="20E4F540">
                  <wp:extent cx="1028700" cy="180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53E" w:rsidRPr="00F0253E" w:rsidRDefault="00F0253E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(Гкал</w:t>
            </w:r>
            <w:r>
              <w:rPr>
                <w:rFonts w:eastAsia="Times New Roman" w:cs="Times New Roman"/>
                <w:lang w:val="en-US"/>
              </w:rPr>
              <w:t>/</w:t>
            </w:r>
            <w:proofErr w:type="spellStart"/>
            <w:r>
              <w:rPr>
                <w:rFonts w:eastAsia="Times New Roman" w:cs="Times New Roman"/>
              </w:rPr>
              <w:t>кв.м</w:t>
            </w:r>
            <w:proofErr w:type="gramStart"/>
            <w:r>
              <w:rPr>
                <w:rFonts w:eastAsia="Times New Roman" w:cs="Times New Roman"/>
              </w:rPr>
              <w:t>.г</w:t>
            </w:r>
            <w:proofErr w:type="gramEnd"/>
            <w:r>
              <w:rPr>
                <w:rFonts w:eastAsia="Times New Roman" w:cs="Times New Roman"/>
              </w:rPr>
              <w:t>од</w:t>
            </w:r>
            <w:proofErr w:type="spellEnd"/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Default="000A599D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362,41</w:t>
            </w:r>
          </w:p>
          <w:p w:rsidR="00F0253E" w:rsidRPr="00623C19" w:rsidRDefault="00F0253E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(0,21)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максимально допустимые величины отклонений от нормируемого показателя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B54974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  <w:r w:rsidR="00F0253E">
              <w:rPr>
                <w:rFonts w:eastAsia="Times New Roman" w:cs="Times New Roman"/>
              </w:rPr>
              <w:t>10,5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 и вентиляцию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AA16E32" wp14:editId="6E0D34C0">
                  <wp:extent cx="120015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8D0A6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715,0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2.4.5. Удельный расход электрической энергии на общедомовые нужды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BAD999F" wp14:editId="1DEB2395">
                  <wp:extent cx="352425" cy="1619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A9246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  <w:r w:rsidR="007D3A68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>6</w:t>
            </w:r>
          </w:p>
        </w:tc>
      </w:tr>
      <w:tr w:rsidR="00623C19" w:rsidRPr="00623C19" w:rsidTr="00597C23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 Сведения об оснащенности приборами учета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3.1. Количество точек ввода со стороны энергоресурсов и воды, оборудованных приборами учета, при централизованном снабжении: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793C2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793C2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793C2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793C2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3.2. Количество точек ввода со стороны энергоресурсов и воды, необорудованных приборами учета, при централизованном снабжении: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8189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8189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8189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8189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3.3. Количество точек ввода электрической энергии, тепловой энергии, газа, воды, необорудованных приборами учета, при децентрализованном снабжении указанными ресурсами: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8189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8189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8189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8189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3.4. Оснащенность квартир (помещений) приборами учета потребляемых: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8189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8189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8189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48189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</w:tr>
    </w:tbl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4. Характеристики наружных ограждающих конструкций (краткое описание)</w:t>
      </w:r>
    </w:p>
    <w:p w:rsidR="00623C19" w:rsidRPr="00481890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i/>
        </w:rPr>
      </w:pPr>
      <w:r w:rsidRPr="00623C19">
        <w:rPr>
          <w:rFonts w:eastAsia="Times New Roman" w:cs="Times New Roman"/>
        </w:rPr>
        <w:t xml:space="preserve">4.1. </w:t>
      </w:r>
      <w:proofErr w:type="spellStart"/>
      <w:r w:rsidRPr="00623C19">
        <w:rPr>
          <w:rFonts w:eastAsia="Times New Roman" w:cs="Times New Roman"/>
        </w:rPr>
        <w:t>Стены_</w:t>
      </w:r>
      <w:r w:rsidR="00481890" w:rsidRPr="00481890">
        <w:rPr>
          <w:rFonts w:eastAsia="Times New Roman" w:cs="Times New Roman"/>
          <w:b/>
          <w:i/>
        </w:rPr>
        <w:t>крупнопанельные</w:t>
      </w:r>
      <w:proofErr w:type="spellEnd"/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 xml:space="preserve">4.2. Окна и балконные </w:t>
      </w:r>
      <w:proofErr w:type="spellStart"/>
      <w:r w:rsidRPr="00623C19">
        <w:rPr>
          <w:rFonts w:eastAsia="Times New Roman" w:cs="Times New Roman"/>
        </w:rPr>
        <w:t>двери_</w:t>
      </w:r>
      <w:r w:rsidR="00481890" w:rsidRPr="00481890">
        <w:rPr>
          <w:rFonts w:eastAsia="Times New Roman" w:cs="Times New Roman"/>
          <w:b/>
          <w:i/>
        </w:rPr>
        <w:t>двойные</w:t>
      </w:r>
      <w:proofErr w:type="spellEnd"/>
      <w:r w:rsidR="00481890" w:rsidRPr="00481890">
        <w:rPr>
          <w:rFonts w:eastAsia="Times New Roman" w:cs="Times New Roman"/>
          <w:b/>
          <w:i/>
        </w:rPr>
        <w:t xml:space="preserve"> створные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 xml:space="preserve">4.3. Перекрытие над техническим подпольем, </w:t>
      </w:r>
      <w:proofErr w:type="spellStart"/>
      <w:proofErr w:type="gramStart"/>
      <w:r w:rsidRPr="00623C19">
        <w:rPr>
          <w:rFonts w:eastAsia="Times New Roman" w:cs="Times New Roman"/>
        </w:rPr>
        <w:t>подвалом_</w:t>
      </w:r>
      <w:r w:rsidR="00481890" w:rsidRPr="00481890">
        <w:rPr>
          <w:rFonts w:eastAsia="Times New Roman" w:cs="Times New Roman"/>
          <w:b/>
          <w:i/>
        </w:rPr>
        <w:t>ж</w:t>
      </w:r>
      <w:proofErr w:type="spellEnd"/>
      <w:proofErr w:type="gramEnd"/>
      <w:r w:rsidR="00481890" w:rsidRPr="00481890">
        <w:rPr>
          <w:rFonts w:eastAsia="Times New Roman" w:cs="Times New Roman"/>
          <w:b/>
          <w:i/>
        </w:rPr>
        <w:t>/бетонные панели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4.4.Перекрытие над последним жилым эт</w:t>
      </w:r>
      <w:r w:rsidR="00481890">
        <w:rPr>
          <w:rFonts w:eastAsia="Times New Roman" w:cs="Times New Roman"/>
        </w:rPr>
        <w:t xml:space="preserve">ажом либо над "теплым" </w:t>
      </w:r>
      <w:proofErr w:type="gramStart"/>
      <w:r w:rsidR="00481890">
        <w:rPr>
          <w:rFonts w:eastAsia="Times New Roman" w:cs="Times New Roman"/>
        </w:rPr>
        <w:t xml:space="preserve">чердаком </w:t>
      </w:r>
      <w:r w:rsidR="00481890" w:rsidRPr="00481890">
        <w:rPr>
          <w:rFonts w:eastAsia="Times New Roman" w:cs="Times New Roman"/>
          <w:b/>
          <w:i/>
        </w:rPr>
        <w:t>ж</w:t>
      </w:r>
      <w:proofErr w:type="gramEnd"/>
      <w:r w:rsidR="00481890" w:rsidRPr="00481890">
        <w:rPr>
          <w:rFonts w:eastAsia="Times New Roman" w:cs="Times New Roman"/>
          <w:b/>
          <w:i/>
        </w:rPr>
        <w:t>/бетонные панели</w:t>
      </w:r>
      <w:r w:rsidR="00481890" w:rsidRPr="00623C19">
        <w:rPr>
          <w:rFonts w:eastAsia="Times New Roman" w:cs="Times New Roman"/>
        </w:rPr>
        <w:t xml:space="preserve"> 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48549D" w:rsidRDefault="0048549D" w:rsidP="0048549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Дата составления энергетического паспорта</w:t>
      </w:r>
    </w:p>
    <w:p w:rsidR="0048549D" w:rsidRDefault="0048549D" w:rsidP="0048549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"20"апреля 2015г.</w:t>
      </w:r>
    </w:p>
    <w:p w:rsidR="0048549D" w:rsidRDefault="0048549D" w:rsidP="0048549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48549D" w:rsidRDefault="0048549D" w:rsidP="0048549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Подпись ответственного исполнителя:</w:t>
      </w:r>
    </w:p>
    <w:p w:rsidR="0048549D" w:rsidRDefault="0048549D" w:rsidP="0048549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Энергоаудитор</w:t>
      </w:r>
      <w:proofErr w:type="spellEnd"/>
      <w:r>
        <w:rPr>
          <w:rFonts w:eastAsia="Times New Roman" w:cs="Times New Roman"/>
        </w:rPr>
        <w:t xml:space="preserve"> ____________________ /</w:t>
      </w:r>
      <w:proofErr w:type="spellStart"/>
      <w:r>
        <w:rPr>
          <w:rFonts w:eastAsia="Times New Roman" w:cs="Times New Roman"/>
        </w:rPr>
        <w:t>Ю.А.Гордиенко</w:t>
      </w:r>
      <w:proofErr w:type="spellEnd"/>
      <w:r>
        <w:rPr>
          <w:rFonts w:eastAsia="Times New Roman" w:cs="Times New Roman"/>
        </w:rPr>
        <w:t xml:space="preserve">/                            </w:t>
      </w:r>
    </w:p>
    <w:p w:rsidR="0048549D" w:rsidRDefault="0048549D" w:rsidP="0048549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48549D" w:rsidRDefault="0048549D" w:rsidP="0048549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М.П.</w:t>
      </w:r>
    </w:p>
    <w:p w:rsidR="0048549D" w:rsidRDefault="0048549D" w:rsidP="0048549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48549D" w:rsidRDefault="0048549D" w:rsidP="0048549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Подпись заказчика:</w:t>
      </w:r>
    </w:p>
    <w:p w:rsidR="0048549D" w:rsidRDefault="0048549D" w:rsidP="0048549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Председатель ТСЖ.___________________/</w:t>
      </w:r>
      <w:proofErr w:type="spellStart"/>
      <w:r>
        <w:rPr>
          <w:rFonts w:eastAsia="Times New Roman" w:cs="Times New Roman"/>
        </w:rPr>
        <w:t>И.Г.Мустафин</w:t>
      </w:r>
      <w:proofErr w:type="spellEnd"/>
      <w:r>
        <w:rPr>
          <w:rFonts w:eastAsia="Times New Roman" w:cs="Times New Roman"/>
        </w:rPr>
        <w:t>/</w:t>
      </w:r>
    </w:p>
    <w:p w:rsidR="0048549D" w:rsidRDefault="0048549D" w:rsidP="0048549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48549D" w:rsidRDefault="0048549D" w:rsidP="0048549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М.П.</w:t>
      </w:r>
    </w:p>
    <w:p w:rsidR="0048549D" w:rsidRDefault="0048549D" w:rsidP="0048549D"/>
    <w:p w:rsidR="0048549D" w:rsidRDefault="0048549D" w:rsidP="0048549D"/>
    <w:p w:rsidR="00765699" w:rsidRDefault="00765699"/>
    <w:sectPr w:rsidR="0076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19"/>
    <w:rsid w:val="000A599D"/>
    <w:rsid w:val="000B2ED1"/>
    <w:rsid w:val="001A723D"/>
    <w:rsid w:val="0032564B"/>
    <w:rsid w:val="00382B62"/>
    <w:rsid w:val="003D0330"/>
    <w:rsid w:val="00481890"/>
    <w:rsid w:val="0048549D"/>
    <w:rsid w:val="004A35E6"/>
    <w:rsid w:val="004F6443"/>
    <w:rsid w:val="005E3E30"/>
    <w:rsid w:val="00610EFD"/>
    <w:rsid w:val="00623C19"/>
    <w:rsid w:val="00765699"/>
    <w:rsid w:val="00793C26"/>
    <w:rsid w:val="007A65DA"/>
    <w:rsid w:val="007D3A68"/>
    <w:rsid w:val="008C7D78"/>
    <w:rsid w:val="008D0A6A"/>
    <w:rsid w:val="009438E0"/>
    <w:rsid w:val="00A27D75"/>
    <w:rsid w:val="00A4047E"/>
    <w:rsid w:val="00A73D6B"/>
    <w:rsid w:val="00A92461"/>
    <w:rsid w:val="00B25BCF"/>
    <w:rsid w:val="00B54974"/>
    <w:rsid w:val="00BA568A"/>
    <w:rsid w:val="00D33053"/>
    <w:rsid w:val="00DB336A"/>
    <w:rsid w:val="00F0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FE1D-D0E4-423F-9431-E5BAE519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7</cp:revision>
  <dcterms:created xsi:type="dcterms:W3CDTF">2015-04-18T15:51:00Z</dcterms:created>
  <dcterms:modified xsi:type="dcterms:W3CDTF">2015-04-21T06:34:00Z</dcterms:modified>
</cp:coreProperties>
</file>